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F630" w14:textId="1911D913" w:rsidR="00B73695" w:rsidRPr="00B70B69" w:rsidRDefault="00B73695" w:rsidP="003E101F">
      <w:pPr>
        <w:pStyle w:val="Akapitzlist"/>
        <w:spacing w:before="240" w:after="240" w:line="24" w:lineRule="atLeast"/>
        <w:ind w:left="425"/>
        <w:contextualSpacing w:val="0"/>
        <w:jc w:val="left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</w:t>
      </w:r>
      <w:r w:rsidR="00BF3DBF">
        <w:rPr>
          <w:rFonts w:eastAsia="Arial" w:cs="Arial"/>
          <w:sz w:val="20"/>
          <w:szCs w:val="18"/>
        </w:rPr>
        <w:t>1</w:t>
      </w:r>
      <w:r w:rsidR="004E11D4">
        <w:rPr>
          <w:rFonts w:eastAsia="Arial" w:cs="Arial"/>
          <w:sz w:val="20"/>
          <w:szCs w:val="18"/>
        </w:rPr>
        <w:t>3</w:t>
      </w:r>
      <w:r w:rsidRPr="00B70B69">
        <w:rPr>
          <w:rFonts w:eastAsia="Arial" w:cs="Arial"/>
          <w:sz w:val="20"/>
          <w:szCs w:val="18"/>
        </w:rPr>
        <w:t xml:space="preserve"> do Regulaminu </w:t>
      </w:r>
      <w:r w:rsidRPr="001F5169">
        <w:rPr>
          <w:rFonts w:eastAsia="Arial" w:cs="Arial"/>
          <w:sz w:val="20"/>
          <w:szCs w:val="18"/>
        </w:rPr>
        <w:t xml:space="preserve">wyboru projektów </w:t>
      </w:r>
      <w:r w:rsidR="00736E6F" w:rsidRPr="00736E6F">
        <w:rPr>
          <w:rFonts w:eastAsia="Arial" w:cs="Arial"/>
          <w:sz w:val="20"/>
          <w:szCs w:val="18"/>
        </w:rPr>
        <w:t>FENX.02.04-IW.01-01</w:t>
      </w:r>
      <w:r w:rsidR="00622ABD">
        <w:rPr>
          <w:rFonts w:eastAsia="Arial" w:cs="Arial"/>
          <w:sz w:val="20"/>
          <w:szCs w:val="18"/>
        </w:rPr>
        <w:t>1</w:t>
      </w:r>
      <w:r w:rsidR="00736E6F" w:rsidRPr="00736E6F">
        <w:rPr>
          <w:rFonts w:eastAsia="Arial" w:cs="Arial"/>
          <w:sz w:val="20"/>
          <w:szCs w:val="18"/>
        </w:rPr>
        <w:t>/24</w:t>
      </w:r>
    </w:p>
    <w:p w14:paraId="3D61B3ED" w14:textId="24519A50" w:rsidR="00C50AA6" w:rsidRDefault="00BF3DBF" w:rsidP="00F57B31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  <w:r>
        <w:rPr>
          <w:rFonts w:eastAsia="Times New Roman" w:cs="Arial"/>
          <w:lang w:eastAsia="pl-PL"/>
        </w:rPr>
        <w:tab/>
      </w:r>
    </w:p>
    <w:p w14:paraId="6C15796F" w14:textId="77777777" w:rsidR="00BF3DBF" w:rsidRPr="003E101F" w:rsidRDefault="00BF3DBF" w:rsidP="003E101F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/>
          <w:lang w:eastAsia="pl-PL"/>
        </w:rPr>
      </w:pPr>
    </w:p>
    <w:p w14:paraId="05E6D471" w14:textId="77777777" w:rsidR="00BF3DBF" w:rsidRPr="0007247F" w:rsidRDefault="00BF3DBF" w:rsidP="00DF7091">
      <w:pPr>
        <w:pStyle w:val="Nagwek1"/>
      </w:pPr>
      <w:r w:rsidRPr="0007247F">
        <w:t>OŚWIADCZENIE WNIOSKODAWCY O KWALIFIKOWALNOŚCI VAT</w:t>
      </w:r>
    </w:p>
    <w:p w14:paraId="171BD035" w14:textId="77777777" w:rsidR="0007247F" w:rsidRDefault="0007247F" w:rsidP="00F57B31">
      <w:pPr>
        <w:pStyle w:val="Akapitzlist"/>
        <w:spacing w:before="240" w:after="120" w:line="288" w:lineRule="auto"/>
        <w:ind w:left="-142"/>
        <w:jc w:val="left"/>
      </w:pPr>
    </w:p>
    <w:p w14:paraId="037097FF" w14:textId="70D78525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W związku z ubieganiem się o przyznanie dofinansowania ze środków Programu Fundusze </w:t>
      </w:r>
    </w:p>
    <w:p w14:paraId="1183B3CF" w14:textId="77777777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Europejskie na Infrastrukturę, Klimat, Środowisko 2021-2027, w ramach Działania 02.04 Adaptacja do </w:t>
      </w:r>
    </w:p>
    <w:p w14:paraId="78C95E53" w14:textId="2E5F7B42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zmian klimatu, zapobieganie klęskom i katastrofom, na realizację projektu </w:t>
      </w:r>
      <w:r w:rsidR="0007247F">
        <w:t>………………………………………</w:t>
      </w:r>
      <w:r>
        <w:t xml:space="preserve"> </w:t>
      </w:r>
      <w:r w:rsidR="0007247F">
        <w:t>/Wnioskodawca/……………………………………………….</w:t>
      </w:r>
      <w:r>
        <w:t xml:space="preserve"> oświadcza, że </w:t>
      </w:r>
    </w:p>
    <w:p w14:paraId="5B8D3D69" w14:textId="3EED4CE6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>− realizując powyższy projekt nie może odzyskać w żaden sposób poniesionego kosztu podatku VAT w zakresie, w jakim we wniosku o dofinansowanie został wskazany jako kwalifikowalny;</w:t>
      </w:r>
    </w:p>
    <w:p w14:paraId="5D80FCA4" w14:textId="2C6FDE74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− nie zamierza wykorzystywać infrastruktury wytworzonej w ramach projektu (efektów projektu) w celach związanych z prowadzeniem działalności gospodarczej; </w:t>
      </w:r>
    </w:p>
    <w:p w14:paraId="48275D60" w14:textId="4F910F65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− nie spełnia pozytywnej przesłanki warunkującej prawo do odliczenia podatku VAT naliczonego jakim jest związek zakupów towarów i usług z czynnościami, których następstwem jest określenie podatku VAT należnego. </w:t>
      </w:r>
    </w:p>
    <w:p w14:paraId="1036A82C" w14:textId="06296A73" w:rsidR="0007247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− nie będzie miał możliwości odzyskania uiszczonego podatku VAT w związku z ponoszeniem wydatków związanych z realizacją Projektu, ponieważ nie zostaną spełnione przesłanki wskazane w art. art. 86 ust. 1 ustawy o VAT. </w:t>
      </w:r>
    </w:p>
    <w:p w14:paraId="11204207" w14:textId="77777777" w:rsidR="0007247F" w:rsidRDefault="0007247F" w:rsidP="00F57B31">
      <w:pPr>
        <w:pStyle w:val="Akapitzlist"/>
        <w:spacing w:before="240" w:after="120" w:line="288" w:lineRule="auto"/>
        <w:ind w:left="-142"/>
        <w:jc w:val="left"/>
      </w:pPr>
    </w:p>
    <w:p w14:paraId="255EA122" w14:textId="05B2741C" w:rsidR="00BF3DBF" w:rsidRDefault="00BF3DBF" w:rsidP="00F57B31">
      <w:pPr>
        <w:pStyle w:val="Akapitzlist"/>
        <w:spacing w:before="240" w:after="120" w:line="288" w:lineRule="auto"/>
        <w:ind w:left="-142"/>
        <w:jc w:val="left"/>
      </w:pPr>
      <w:r>
        <w:t xml:space="preserve">W konsekwencji </w:t>
      </w:r>
      <w:r w:rsidR="0007247F">
        <w:t>/Wnioskodawca/…………………..</w:t>
      </w:r>
      <w:r>
        <w:t>również nie będzie przysługiwało prawo żądania zwrotu VAT zgodnie z art. 87 ust. 1 ustawy o VAT.</w:t>
      </w:r>
    </w:p>
    <w:p w14:paraId="06428155" w14:textId="7297E606" w:rsidR="00C50AA6" w:rsidRPr="001F37CA" w:rsidRDefault="00BF3DBF" w:rsidP="00F57B31">
      <w:pPr>
        <w:pStyle w:val="Akapitzlist"/>
        <w:spacing w:before="240" w:after="120" w:line="288" w:lineRule="auto"/>
        <w:ind w:left="-142"/>
        <w:jc w:val="left"/>
        <w:rPr>
          <w:rFonts w:eastAsia="Times New Roman" w:cs="Arial"/>
          <w:lang w:eastAsia="pl-PL"/>
        </w:rPr>
      </w:pPr>
      <w:r>
        <w:t xml:space="preserve">Jednocześnie </w:t>
      </w:r>
      <w:r w:rsidR="0007247F">
        <w:t>/Wnioskodawca/…………………………………………………………..</w:t>
      </w:r>
      <w:r>
        <w:t xml:space="preserve"> zobowiązuje się do zwrotu zrefundowanej w ramach projektu części poniesionego podatku VAT, jeżeli zaistnieją przesłanki umożliwiające odzyskanie tego podatku.</w:t>
      </w:r>
    </w:p>
    <w:sectPr w:rsidR="00C50AA6" w:rsidRPr="001F37CA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0BF89" w14:textId="77777777" w:rsidR="006F03B3" w:rsidRDefault="006F03B3" w:rsidP="008C04FA">
      <w:pPr>
        <w:spacing w:after="0" w:line="240" w:lineRule="auto"/>
      </w:pPr>
      <w:r>
        <w:separator/>
      </w:r>
    </w:p>
  </w:endnote>
  <w:endnote w:type="continuationSeparator" w:id="0">
    <w:p w14:paraId="7AFF981D" w14:textId="77777777" w:rsidR="006F03B3" w:rsidRDefault="006F03B3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7F54D31B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CB83E" w14:textId="77777777" w:rsidR="006F03B3" w:rsidRDefault="006F03B3" w:rsidP="008C04FA">
      <w:pPr>
        <w:spacing w:after="0" w:line="240" w:lineRule="auto"/>
      </w:pPr>
      <w:r>
        <w:separator/>
      </w:r>
    </w:p>
  </w:footnote>
  <w:footnote w:type="continuationSeparator" w:id="0">
    <w:p w14:paraId="094F2D46" w14:textId="77777777" w:rsidR="006F03B3" w:rsidRDefault="006F03B3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475820">
    <w:abstractNumId w:val="8"/>
  </w:num>
  <w:num w:numId="2" w16cid:durableId="1571040665">
    <w:abstractNumId w:val="0"/>
  </w:num>
  <w:num w:numId="3" w16cid:durableId="1943875659">
    <w:abstractNumId w:val="7"/>
  </w:num>
  <w:num w:numId="4" w16cid:durableId="1777676918">
    <w:abstractNumId w:val="1"/>
  </w:num>
  <w:num w:numId="5" w16cid:durableId="653603706">
    <w:abstractNumId w:val="3"/>
  </w:num>
  <w:num w:numId="6" w16cid:durableId="919482455">
    <w:abstractNumId w:val="6"/>
  </w:num>
  <w:num w:numId="7" w16cid:durableId="1515457771">
    <w:abstractNumId w:val="5"/>
  </w:num>
  <w:num w:numId="8" w16cid:durableId="522668419">
    <w:abstractNumId w:val="4"/>
  </w:num>
  <w:num w:numId="9" w16cid:durableId="210780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15125"/>
    <w:rsid w:val="00022C7F"/>
    <w:rsid w:val="00024023"/>
    <w:rsid w:val="00033215"/>
    <w:rsid w:val="000464CF"/>
    <w:rsid w:val="0005499B"/>
    <w:rsid w:val="00067B4E"/>
    <w:rsid w:val="0007247F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2F318C"/>
    <w:rsid w:val="003067A4"/>
    <w:rsid w:val="003127C7"/>
    <w:rsid w:val="0031599E"/>
    <w:rsid w:val="00317951"/>
    <w:rsid w:val="003279DE"/>
    <w:rsid w:val="00335A2E"/>
    <w:rsid w:val="003379CC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01F"/>
    <w:rsid w:val="003E122A"/>
    <w:rsid w:val="003E4183"/>
    <w:rsid w:val="003F08DF"/>
    <w:rsid w:val="003F0F3B"/>
    <w:rsid w:val="003F7931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79B1"/>
    <w:rsid w:val="0047373A"/>
    <w:rsid w:val="0049242C"/>
    <w:rsid w:val="004E0E53"/>
    <w:rsid w:val="004E11D4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3D3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F09A7"/>
    <w:rsid w:val="005F1528"/>
    <w:rsid w:val="005F45E6"/>
    <w:rsid w:val="005F64A8"/>
    <w:rsid w:val="00605E09"/>
    <w:rsid w:val="00611B71"/>
    <w:rsid w:val="00612A37"/>
    <w:rsid w:val="0061463C"/>
    <w:rsid w:val="006171E7"/>
    <w:rsid w:val="00621353"/>
    <w:rsid w:val="00622ABD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85C50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E7C7E"/>
    <w:rsid w:val="006F03B3"/>
    <w:rsid w:val="006F1193"/>
    <w:rsid w:val="006F2BFC"/>
    <w:rsid w:val="006F5B4E"/>
    <w:rsid w:val="00701665"/>
    <w:rsid w:val="00701D63"/>
    <w:rsid w:val="00704912"/>
    <w:rsid w:val="007225AA"/>
    <w:rsid w:val="00725839"/>
    <w:rsid w:val="0073639D"/>
    <w:rsid w:val="00736721"/>
    <w:rsid w:val="00736772"/>
    <w:rsid w:val="00736E6F"/>
    <w:rsid w:val="00741096"/>
    <w:rsid w:val="0074740D"/>
    <w:rsid w:val="007522C3"/>
    <w:rsid w:val="00755F35"/>
    <w:rsid w:val="00770E09"/>
    <w:rsid w:val="0077185D"/>
    <w:rsid w:val="00776137"/>
    <w:rsid w:val="007773E9"/>
    <w:rsid w:val="00784FA5"/>
    <w:rsid w:val="00791EC5"/>
    <w:rsid w:val="00792308"/>
    <w:rsid w:val="00796585"/>
    <w:rsid w:val="007A3F38"/>
    <w:rsid w:val="007A60E8"/>
    <w:rsid w:val="007B0D9B"/>
    <w:rsid w:val="007B26B7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05E2"/>
    <w:rsid w:val="00921B66"/>
    <w:rsid w:val="009451A4"/>
    <w:rsid w:val="00946C09"/>
    <w:rsid w:val="009521EF"/>
    <w:rsid w:val="00953085"/>
    <w:rsid w:val="00961007"/>
    <w:rsid w:val="00983201"/>
    <w:rsid w:val="00991BBC"/>
    <w:rsid w:val="00993F96"/>
    <w:rsid w:val="00995E81"/>
    <w:rsid w:val="009A1610"/>
    <w:rsid w:val="009A36EA"/>
    <w:rsid w:val="009C1962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D0CA8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3DBF"/>
    <w:rsid w:val="00BF42AF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2D57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DF7091"/>
    <w:rsid w:val="00E01CAC"/>
    <w:rsid w:val="00E03387"/>
    <w:rsid w:val="00E2793A"/>
    <w:rsid w:val="00E360CF"/>
    <w:rsid w:val="00E4481A"/>
    <w:rsid w:val="00E473C0"/>
    <w:rsid w:val="00E70B88"/>
    <w:rsid w:val="00E715F0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1700"/>
    <w:rsid w:val="00F120B0"/>
    <w:rsid w:val="00F12C87"/>
    <w:rsid w:val="00F164B6"/>
    <w:rsid w:val="00F22D45"/>
    <w:rsid w:val="00F33C62"/>
    <w:rsid w:val="00F34967"/>
    <w:rsid w:val="00F433CC"/>
    <w:rsid w:val="00F57B31"/>
    <w:rsid w:val="00F7322E"/>
    <w:rsid w:val="00F85CEE"/>
    <w:rsid w:val="00F9011F"/>
    <w:rsid w:val="00F936CD"/>
    <w:rsid w:val="00FA2D44"/>
    <w:rsid w:val="00FA6987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1B44F-959C-476D-8F7A-63E7D043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RWP_zał 2 lista i zakres załącznikow do WOD</vt:lpstr>
    </vt:vector>
  </TitlesOfParts>
  <Company>NFOSiGW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13 VAT</dc:title>
  <dc:subject/>
  <dc:creator>Ruszkowska Beata</dc:creator>
  <cp:keywords/>
  <dc:description/>
  <cp:lastModifiedBy>Falkiewicz Karolina</cp:lastModifiedBy>
  <cp:revision>13</cp:revision>
  <cp:lastPrinted>2024-03-04T07:29:00Z</cp:lastPrinted>
  <dcterms:created xsi:type="dcterms:W3CDTF">2024-06-12T06:33:00Z</dcterms:created>
  <dcterms:modified xsi:type="dcterms:W3CDTF">2024-09-25T05:57:00Z</dcterms:modified>
</cp:coreProperties>
</file>